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DA124E" w14:textId="77777777" w:rsidR="00F63E1E" w:rsidRPr="001E7FA0" w:rsidRDefault="00F63E1E" w:rsidP="001C5465">
      <w:pPr>
        <w:rPr>
          <w:szCs w:val="24"/>
        </w:rPr>
      </w:pPr>
    </w:p>
    <w:p w14:paraId="5AFD154C" w14:textId="77777777" w:rsidR="00F63E1E" w:rsidRDefault="00F63E1E" w:rsidP="00F63E1E">
      <w:pPr>
        <w:jc w:val="center"/>
      </w:pPr>
      <w:r>
        <w:rPr>
          <w:noProof/>
        </w:rPr>
        <w:drawing>
          <wp:inline distT="0" distB="0" distL="0" distR="0" wp14:anchorId="54806882" wp14:editId="5D361918">
            <wp:extent cx="504825" cy="68770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687705"/>
                    </a:xfrm>
                    <a:prstGeom prst="rect">
                      <a:avLst/>
                    </a:prstGeom>
                    <a:noFill/>
                    <a:ln>
                      <a:noFill/>
                    </a:ln>
                  </pic:spPr>
                </pic:pic>
              </a:graphicData>
            </a:graphic>
          </wp:inline>
        </w:drawing>
      </w:r>
    </w:p>
    <w:p w14:paraId="3A26F215" w14:textId="77777777" w:rsidR="00F63E1E" w:rsidRDefault="00F63E1E" w:rsidP="00F63E1E">
      <w:pPr>
        <w:spacing w:before="60" w:after="1680"/>
        <w:jc w:val="center"/>
        <w:rPr>
          <w:sz w:val="28"/>
        </w:rPr>
      </w:pPr>
      <w:r>
        <w:rPr>
          <w:sz w:val="28"/>
        </w:rPr>
        <w:t>VLADA REPUBLIKE HRVATSKE</w:t>
      </w:r>
    </w:p>
    <w:p w14:paraId="0321D192" w14:textId="77777777" w:rsidR="00F63E1E" w:rsidRDefault="00F63E1E" w:rsidP="00F63E1E">
      <w:pPr>
        <w:rPr>
          <w:szCs w:val="24"/>
        </w:rPr>
      </w:pPr>
    </w:p>
    <w:p w14:paraId="43717B85" w14:textId="7A3A1E95" w:rsidR="00F63E1E" w:rsidRDefault="00B643DE" w:rsidP="00F63E1E">
      <w:pPr>
        <w:jc w:val="right"/>
        <w:rPr>
          <w:szCs w:val="24"/>
        </w:rPr>
      </w:pPr>
      <w:r>
        <w:rPr>
          <w:szCs w:val="24"/>
        </w:rPr>
        <w:t xml:space="preserve">Zagreb, </w:t>
      </w:r>
      <w:r w:rsidR="000235DC">
        <w:rPr>
          <w:szCs w:val="24"/>
        </w:rPr>
        <w:t>14</w:t>
      </w:r>
      <w:bookmarkStart w:id="0" w:name="_GoBack"/>
      <w:bookmarkEnd w:id="0"/>
      <w:r w:rsidR="00027D4C">
        <w:rPr>
          <w:szCs w:val="24"/>
        </w:rPr>
        <w:t xml:space="preserve">. </w:t>
      </w:r>
      <w:r w:rsidR="00101C4B">
        <w:rPr>
          <w:szCs w:val="24"/>
        </w:rPr>
        <w:t>srpnja</w:t>
      </w:r>
      <w:r w:rsidR="00F63E1E">
        <w:rPr>
          <w:szCs w:val="24"/>
        </w:rPr>
        <w:t xml:space="preserve"> 20</w:t>
      </w:r>
      <w:r w:rsidR="00B16DA3">
        <w:rPr>
          <w:szCs w:val="24"/>
        </w:rPr>
        <w:t>2</w:t>
      </w:r>
      <w:r w:rsidR="00101C4B">
        <w:rPr>
          <w:szCs w:val="24"/>
        </w:rPr>
        <w:t>1</w:t>
      </w:r>
      <w:r w:rsidR="00F63E1E">
        <w:rPr>
          <w:szCs w:val="24"/>
        </w:rPr>
        <w:t>.</w:t>
      </w:r>
    </w:p>
    <w:p w14:paraId="739C80F8" w14:textId="77777777" w:rsidR="00F63E1E" w:rsidRDefault="00F63E1E" w:rsidP="00F63E1E">
      <w:pPr>
        <w:jc w:val="right"/>
        <w:rPr>
          <w:szCs w:val="24"/>
        </w:rPr>
      </w:pPr>
    </w:p>
    <w:p w14:paraId="560CB143" w14:textId="77777777" w:rsidR="00F63E1E" w:rsidRDefault="00F63E1E" w:rsidP="00F63E1E">
      <w:pPr>
        <w:jc w:val="right"/>
        <w:rPr>
          <w:szCs w:val="24"/>
        </w:rPr>
      </w:pPr>
    </w:p>
    <w:p w14:paraId="3FF94B41" w14:textId="77777777" w:rsidR="00F63E1E" w:rsidRDefault="00F63E1E" w:rsidP="00F63E1E">
      <w:pPr>
        <w:jc w:val="right"/>
        <w:rPr>
          <w:szCs w:val="24"/>
        </w:rPr>
      </w:pPr>
    </w:p>
    <w:p w14:paraId="59C8D660" w14:textId="77777777" w:rsidR="00F63E1E" w:rsidRDefault="00F63E1E" w:rsidP="00F63E1E">
      <w:pPr>
        <w:jc w:val="right"/>
        <w:rPr>
          <w:szCs w:val="24"/>
        </w:rPr>
      </w:pPr>
    </w:p>
    <w:p w14:paraId="08D511F2" w14:textId="77777777" w:rsidR="00F63E1E" w:rsidRDefault="00F63E1E" w:rsidP="00F63E1E">
      <w:pPr>
        <w:jc w:val="right"/>
        <w:rPr>
          <w:szCs w:val="24"/>
        </w:rPr>
      </w:pPr>
    </w:p>
    <w:p w14:paraId="711E280F" w14:textId="77777777" w:rsidR="00F63E1E" w:rsidRDefault="00F63E1E" w:rsidP="00F63E1E">
      <w:pPr>
        <w:rPr>
          <w:szCs w:val="24"/>
        </w:rPr>
      </w:pPr>
      <w:r>
        <w:rPr>
          <w:szCs w:val="24"/>
        </w:rPr>
        <w:t>__________________________________________________________________________</w:t>
      </w:r>
    </w:p>
    <w:tbl>
      <w:tblPr>
        <w:tblW w:w="0" w:type="auto"/>
        <w:tblLook w:val="04A0" w:firstRow="1" w:lastRow="0" w:firstColumn="1" w:lastColumn="0" w:noHBand="0" w:noVBand="1"/>
      </w:tblPr>
      <w:tblGrid>
        <w:gridCol w:w="1949"/>
        <w:gridCol w:w="7123"/>
      </w:tblGrid>
      <w:tr w:rsidR="00F63E1E" w14:paraId="683C4B5B" w14:textId="77777777" w:rsidTr="001D43FA">
        <w:tc>
          <w:tcPr>
            <w:tcW w:w="1951" w:type="dxa"/>
            <w:shd w:val="clear" w:color="auto" w:fill="auto"/>
            <w:hideMark/>
          </w:tcPr>
          <w:p w14:paraId="2CF3BBAA" w14:textId="77777777" w:rsidR="00F63E1E" w:rsidRPr="00D20D4F" w:rsidRDefault="00F63E1E" w:rsidP="001D43FA">
            <w:pPr>
              <w:rPr>
                <w:szCs w:val="24"/>
              </w:rPr>
            </w:pPr>
            <w:r w:rsidRPr="00D20D4F">
              <w:rPr>
                <w:b/>
                <w:smallCaps/>
                <w:szCs w:val="24"/>
              </w:rPr>
              <w:t>Predlagatelj</w:t>
            </w:r>
            <w:r w:rsidRPr="00D20D4F">
              <w:rPr>
                <w:b/>
                <w:szCs w:val="24"/>
              </w:rPr>
              <w:t>:</w:t>
            </w:r>
          </w:p>
        </w:tc>
        <w:tc>
          <w:tcPr>
            <w:tcW w:w="7229" w:type="dxa"/>
            <w:shd w:val="clear" w:color="auto" w:fill="auto"/>
            <w:hideMark/>
          </w:tcPr>
          <w:p w14:paraId="1D73381C" w14:textId="1A1D92F6" w:rsidR="00F63E1E" w:rsidRPr="00D20D4F" w:rsidRDefault="00027D4C" w:rsidP="00B16DA3">
            <w:pPr>
              <w:rPr>
                <w:szCs w:val="24"/>
              </w:rPr>
            </w:pPr>
            <w:r>
              <w:rPr>
                <w:szCs w:val="24"/>
              </w:rPr>
              <w:t xml:space="preserve">Ministarstvo </w:t>
            </w:r>
            <w:r w:rsidR="008771C5">
              <w:rPr>
                <w:szCs w:val="24"/>
              </w:rPr>
              <w:t>rada, mirovinskog</w:t>
            </w:r>
            <w:r w:rsidR="009F1854">
              <w:rPr>
                <w:szCs w:val="24"/>
              </w:rPr>
              <w:t>a</w:t>
            </w:r>
            <w:r w:rsidR="008771C5">
              <w:rPr>
                <w:szCs w:val="24"/>
              </w:rPr>
              <w:t xml:space="preserve"> sustava, obitelji i socijalne politike</w:t>
            </w:r>
          </w:p>
        </w:tc>
      </w:tr>
    </w:tbl>
    <w:p w14:paraId="6C23E34F" w14:textId="77777777" w:rsidR="00F63E1E" w:rsidRDefault="00F63E1E" w:rsidP="00F63E1E">
      <w:pPr>
        <w:rPr>
          <w:szCs w:val="24"/>
        </w:rPr>
      </w:pPr>
      <w:r>
        <w:rPr>
          <w:szCs w:val="24"/>
        </w:rPr>
        <w:t>__________________________________________________________________________</w:t>
      </w:r>
    </w:p>
    <w:tbl>
      <w:tblPr>
        <w:tblW w:w="0" w:type="auto"/>
        <w:tblLook w:val="04A0" w:firstRow="1" w:lastRow="0" w:firstColumn="1" w:lastColumn="0" w:noHBand="0" w:noVBand="1"/>
      </w:tblPr>
      <w:tblGrid>
        <w:gridCol w:w="1940"/>
        <w:gridCol w:w="7132"/>
      </w:tblGrid>
      <w:tr w:rsidR="00F63E1E" w14:paraId="4B0A61BF" w14:textId="77777777" w:rsidTr="000D7545">
        <w:trPr>
          <w:trHeight w:val="905"/>
        </w:trPr>
        <w:tc>
          <w:tcPr>
            <w:tcW w:w="1951" w:type="dxa"/>
            <w:shd w:val="clear" w:color="auto" w:fill="auto"/>
            <w:hideMark/>
          </w:tcPr>
          <w:p w14:paraId="37D43434" w14:textId="77777777" w:rsidR="00F63E1E" w:rsidRPr="00D20D4F" w:rsidRDefault="00F63E1E" w:rsidP="001D43FA">
            <w:pPr>
              <w:rPr>
                <w:szCs w:val="24"/>
              </w:rPr>
            </w:pPr>
            <w:r w:rsidRPr="00D20D4F">
              <w:rPr>
                <w:b/>
                <w:smallCaps/>
                <w:szCs w:val="24"/>
              </w:rPr>
              <w:t>Predmet</w:t>
            </w:r>
            <w:r w:rsidRPr="00D20D4F">
              <w:rPr>
                <w:b/>
                <w:szCs w:val="24"/>
              </w:rPr>
              <w:t>:</w:t>
            </w:r>
          </w:p>
        </w:tc>
        <w:tc>
          <w:tcPr>
            <w:tcW w:w="7229" w:type="dxa"/>
            <w:shd w:val="clear" w:color="auto" w:fill="auto"/>
            <w:hideMark/>
          </w:tcPr>
          <w:p w14:paraId="62E374F2" w14:textId="26CDD09A" w:rsidR="00F63E1E" w:rsidRPr="00D20D4F" w:rsidRDefault="00F63E1E" w:rsidP="000D7545">
            <w:pPr>
              <w:rPr>
                <w:szCs w:val="24"/>
              </w:rPr>
            </w:pPr>
            <w:r w:rsidRPr="00D20D4F">
              <w:rPr>
                <w:szCs w:val="24"/>
              </w:rPr>
              <w:t xml:space="preserve">Davanje prethodne suglasnosti predstavniku Vlade </w:t>
            </w:r>
            <w:r w:rsidR="001C5465">
              <w:rPr>
                <w:szCs w:val="24"/>
              </w:rPr>
              <w:t xml:space="preserve">Republike Hrvatske </w:t>
            </w:r>
            <w:r w:rsidRPr="00D20D4F">
              <w:rPr>
                <w:szCs w:val="24"/>
              </w:rPr>
              <w:t>za prihvaćanje</w:t>
            </w:r>
            <w:r w:rsidR="00726A9B">
              <w:rPr>
                <w:szCs w:val="24"/>
              </w:rPr>
              <w:t xml:space="preserve"> </w:t>
            </w:r>
            <w:r w:rsidRPr="00D20D4F">
              <w:rPr>
                <w:szCs w:val="24"/>
              </w:rPr>
              <w:t xml:space="preserve">amandmana </w:t>
            </w:r>
            <w:r w:rsidR="00726A9B">
              <w:rPr>
                <w:szCs w:val="24"/>
              </w:rPr>
              <w:t xml:space="preserve">zastupnika Silvana </w:t>
            </w:r>
            <w:proofErr w:type="spellStart"/>
            <w:r w:rsidR="00726A9B">
              <w:rPr>
                <w:szCs w:val="24"/>
              </w:rPr>
              <w:t>Hrelje</w:t>
            </w:r>
            <w:proofErr w:type="spellEnd"/>
            <w:r w:rsidR="00726A9B">
              <w:rPr>
                <w:szCs w:val="24"/>
              </w:rPr>
              <w:t xml:space="preserve"> </w:t>
            </w:r>
            <w:r w:rsidRPr="00D20D4F">
              <w:rPr>
                <w:szCs w:val="24"/>
              </w:rPr>
              <w:t xml:space="preserve">na </w:t>
            </w:r>
            <w:r w:rsidR="000D7545">
              <w:rPr>
                <w:szCs w:val="24"/>
              </w:rPr>
              <w:t>Konačni p</w:t>
            </w:r>
            <w:r w:rsidR="008771C5" w:rsidRPr="008771C5">
              <w:rPr>
                <w:szCs w:val="24"/>
              </w:rPr>
              <w:t>rijedlog zakona o izmjenama i dopunama Zakona o mirovinskom osiguranju</w:t>
            </w:r>
          </w:p>
        </w:tc>
      </w:tr>
    </w:tbl>
    <w:p w14:paraId="6854C390" w14:textId="77777777" w:rsidR="00F63E1E" w:rsidRDefault="00F63E1E" w:rsidP="00F63E1E">
      <w:pPr>
        <w:rPr>
          <w:szCs w:val="24"/>
        </w:rPr>
      </w:pPr>
      <w:r>
        <w:rPr>
          <w:szCs w:val="24"/>
        </w:rPr>
        <w:t>__________________________________________________________________________</w:t>
      </w:r>
    </w:p>
    <w:p w14:paraId="16DF49BA" w14:textId="77777777" w:rsidR="00F63E1E" w:rsidRDefault="00F63E1E" w:rsidP="00F63E1E">
      <w:pPr>
        <w:rPr>
          <w:szCs w:val="24"/>
        </w:rPr>
      </w:pPr>
    </w:p>
    <w:p w14:paraId="0F1C12F4" w14:textId="77777777" w:rsidR="00F63E1E" w:rsidRDefault="00F63E1E" w:rsidP="00F63E1E">
      <w:pPr>
        <w:rPr>
          <w:szCs w:val="24"/>
        </w:rPr>
      </w:pPr>
    </w:p>
    <w:p w14:paraId="430FDED3" w14:textId="77777777" w:rsidR="00F63E1E" w:rsidRDefault="00F63E1E" w:rsidP="00F63E1E">
      <w:pPr>
        <w:rPr>
          <w:szCs w:val="24"/>
        </w:rPr>
      </w:pPr>
    </w:p>
    <w:p w14:paraId="52E429BB" w14:textId="77777777" w:rsidR="00F63E1E" w:rsidRDefault="00F63E1E" w:rsidP="00F63E1E">
      <w:pPr>
        <w:rPr>
          <w:szCs w:val="24"/>
        </w:rPr>
      </w:pPr>
    </w:p>
    <w:p w14:paraId="1621C60D" w14:textId="77777777" w:rsidR="00F63E1E" w:rsidRDefault="00F63E1E" w:rsidP="00F63E1E">
      <w:pPr>
        <w:rPr>
          <w:szCs w:val="24"/>
        </w:rPr>
      </w:pPr>
    </w:p>
    <w:p w14:paraId="28B78F68" w14:textId="77777777" w:rsidR="00F63E1E" w:rsidRDefault="00F63E1E" w:rsidP="00F63E1E">
      <w:pPr>
        <w:pStyle w:val="Header"/>
      </w:pPr>
    </w:p>
    <w:p w14:paraId="2505427A" w14:textId="77777777" w:rsidR="00F63E1E" w:rsidRDefault="00F63E1E" w:rsidP="00F63E1E"/>
    <w:p w14:paraId="55D416EA" w14:textId="77777777" w:rsidR="00F63E1E" w:rsidRDefault="00F63E1E" w:rsidP="00F63E1E">
      <w:pPr>
        <w:pStyle w:val="Footer"/>
      </w:pPr>
    </w:p>
    <w:p w14:paraId="447FEB9F" w14:textId="77777777" w:rsidR="00F63E1E" w:rsidRDefault="00F63E1E" w:rsidP="00F63E1E">
      <w:pPr>
        <w:pStyle w:val="Footer"/>
      </w:pPr>
    </w:p>
    <w:p w14:paraId="7A7EF9B7" w14:textId="77777777" w:rsidR="00F63E1E" w:rsidRDefault="00F63E1E" w:rsidP="00F63E1E">
      <w:pPr>
        <w:pStyle w:val="Footer"/>
      </w:pPr>
    </w:p>
    <w:p w14:paraId="743EE234" w14:textId="77777777" w:rsidR="00F63E1E" w:rsidRDefault="00F63E1E" w:rsidP="00F63E1E">
      <w:pPr>
        <w:pStyle w:val="Footer"/>
      </w:pPr>
    </w:p>
    <w:p w14:paraId="2B78E77E" w14:textId="77777777" w:rsidR="00F63E1E" w:rsidRDefault="00F63E1E" w:rsidP="00F63E1E">
      <w:pPr>
        <w:pStyle w:val="Footer"/>
      </w:pPr>
    </w:p>
    <w:p w14:paraId="58559753" w14:textId="77777777" w:rsidR="00F63E1E" w:rsidRDefault="00F63E1E" w:rsidP="00F63E1E">
      <w:pPr>
        <w:pStyle w:val="Footer"/>
      </w:pPr>
    </w:p>
    <w:p w14:paraId="669B4116" w14:textId="77777777" w:rsidR="00F63E1E" w:rsidRDefault="00F63E1E" w:rsidP="00F63E1E">
      <w:pPr>
        <w:pStyle w:val="Footer"/>
      </w:pPr>
    </w:p>
    <w:p w14:paraId="6D1CE572" w14:textId="77777777" w:rsidR="00F63E1E" w:rsidRDefault="00F63E1E" w:rsidP="00F63E1E">
      <w:pPr>
        <w:pStyle w:val="Footer"/>
      </w:pPr>
    </w:p>
    <w:p w14:paraId="089B3B4E" w14:textId="77777777" w:rsidR="00F63E1E" w:rsidRDefault="00F63E1E" w:rsidP="00F63E1E">
      <w:pPr>
        <w:pStyle w:val="Footer"/>
      </w:pPr>
    </w:p>
    <w:p w14:paraId="463EE099" w14:textId="77777777" w:rsidR="00F63E1E" w:rsidRDefault="00F63E1E" w:rsidP="00F63E1E">
      <w:pPr>
        <w:pStyle w:val="Footer"/>
      </w:pPr>
    </w:p>
    <w:p w14:paraId="753B2F6F" w14:textId="77777777" w:rsidR="003948EB" w:rsidRDefault="003948EB" w:rsidP="00F63E1E">
      <w:pPr>
        <w:pStyle w:val="Footer"/>
      </w:pPr>
    </w:p>
    <w:p w14:paraId="7A97BE11" w14:textId="77777777" w:rsidR="003948EB" w:rsidRDefault="003948EB" w:rsidP="00F63E1E">
      <w:pPr>
        <w:pStyle w:val="Footer"/>
      </w:pPr>
    </w:p>
    <w:p w14:paraId="2A637F0C" w14:textId="77777777" w:rsidR="00F63E1E" w:rsidRDefault="00F63E1E" w:rsidP="00F63E1E">
      <w:pPr>
        <w:pStyle w:val="Footer"/>
      </w:pPr>
    </w:p>
    <w:p w14:paraId="460DC65A" w14:textId="77777777" w:rsidR="00F63E1E" w:rsidRDefault="00F63E1E" w:rsidP="00F63E1E"/>
    <w:p w14:paraId="197F401E" w14:textId="77777777" w:rsidR="001C5465" w:rsidRDefault="001C5465" w:rsidP="00F63E1E"/>
    <w:p w14:paraId="41CB7512" w14:textId="77777777" w:rsidR="00F63E1E" w:rsidRDefault="00F63E1E" w:rsidP="00F63E1E">
      <w:pPr>
        <w:pStyle w:val="Footer"/>
        <w:pBdr>
          <w:top w:val="single" w:sz="4" w:space="1" w:color="404040"/>
        </w:pBdr>
        <w:jc w:val="center"/>
        <w:rPr>
          <w:color w:val="404040"/>
          <w:spacing w:val="20"/>
          <w:sz w:val="20"/>
        </w:rPr>
      </w:pPr>
      <w:r w:rsidRPr="00234046">
        <w:rPr>
          <w:color w:val="404040"/>
          <w:spacing w:val="20"/>
          <w:sz w:val="20"/>
        </w:rPr>
        <w:t>Banski dvori | Trg Sv. Marka 2  | 10000 Zagreb | tel. 01 4569 222 | vlada.gov.hr</w:t>
      </w:r>
    </w:p>
    <w:p w14:paraId="355719E4" w14:textId="77777777" w:rsidR="003948EB" w:rsidRPr="003948EB" w:rsidRDefault="003948EB" w:rsidP="003948EB">
      <w:pPr>
        <w:jc w:val="right"/>
        <w:rPr>
          <w:b/>
          <w:szCs w:val="24"/>
        </w:rPr>
      </w:pPr>
      <w:r w:rsidRPr="003948EB">
        <w:rPr>
          <w:b/>
          <w:szCs w:val="24"/>
        </w:rPr>
        <w:lastRenderedPageBreak/>
        <w:t>PRIJEDLOG</w:t>
      </w:r>
    </w:p>
    <w:p w14:paraId="69891E4F" w14:textId="77777777" w:rsidR="003948EB" w:rsidRPr="00AC02E4" w:rsidRDefault="003948EB" w:rsidP="003948EB">
      <w:pPr>
        <w:rPr>
          <w:szCs w:val="24"/>
        </w:rPr>
      </w:pPr>
    </w:p>
    <w:p w14:paraId="4C5CBEC6" w14:textId="77777777" w:rsidR="003B695B" w:rsidRPr="00AC02E4" w:rsidRDefault="003B695B" w:rsidP="003948EB">
      <w:pPr>
        <w:rPr>
          <w:szCs w:val="24"/>
        </w:rPr>
      </w:pPr>
    </w:p>
    <w:p w14:paraId="1D0F985C" w14:textId="4B29FCFD" w:rsidR="003948EB" w:rsidRPr="00AC02E4" w:rsidRDefault="003948EB" w:rsidP="003948EB">
      <w:pPr>
        <w:rPr>
          <w:szCs w:val="24"/>
        </w:rPr>
      </w:pPr>
      <w:r w:rsidRPr="00AC02E4">
        <w:rPr>
          <w:szCs w:val="24"/>
        </w:rPr>
        <w:tab/>
      </w:r>
      <w:r w:rsidRPr="00AC02E4">
        <w:rPr>
          <w:szCs w:val="24"/>
        </w:rPr>
        <w:tab/>
        <w:t>Na temelju članka 31. stavka 3. Zakona o Vladi Republike Hrvatske (Narodne novine, br. 150/11, 119/14</w:t>
      </w:r>
      <w:r w:rsidR="00A32A0B">
        <w:rPr>
          <w:szCs w:val="24"/>
        </w:rPr>
        <w:t xml:space="preserve">, </w:t>
      </w:r>
      <w:r w:rsidRPr="00AC02E4">
        <w:rPr>
          <w:szCs w:val="24"/>
        </w:rPr>
        <w:t>93/16</w:t>
      </w:r>
      <w:r w:rsidR="00A32A0B">
        <w:rPr>
          <w:szCs w:val="24"/>
        </w:rPr>
        <w:t xml:space="preserve"> i 116/18</w:t>
      </w:r>
      <w:r w:rsidRPr="00AC02E4">
        <w:rPr>
          <w:szCs w:val="24"/>
        </w:rPr>
        <w:t>), Vlada Republike Hrvatske je na sjednici održanoj _____________ 20</w:t>
      </w:r>
      <w:r w:rsidR="00B16DA3">
        <w:rPr>
          <w:szCs w:val="24"/>
        </w:rPr>
        <w:t>2</w:t>
      </w:r>
      <w:r w:rsidR="009F1854">
        <w:rPr>
          <w:szCs w:val="24"/>
        </w:rPr>
        <w:t>1</w:t>
      </w:r>
      <w:r w:rsidRPr="00AC02E4">
        <w:rPr>
          <w:szCs w:val="24"/>
        </w:rPr>
        <w:t xml:space="preserve">. godine donijela </w:t>
      </w:r>
    </w:p>
    <w:p w14:paraId="7A54C082" w14:textId="77777777" w:rsidR="003948EB" w:rsidRPr="00AC02E4" w:rsidRDefault="003948EB" w:rsidP="003948EB">
      <w:pPr>
        <w:rPr>
          <w:szCs w:val="24"/>
        </w:rPr>
      </w:pPr>
    </w:p>
    <w:p w14:paraId="206A392F" w14:textId="77777777" w:rsidR="003B695B" w:rsidRPr="00AC02E4" w:rsidRDefault="003B695B" w:rsidP="003948EB">
      <w:pPr>
        <w:rPr>
          <w:szCs w:val="24"/>
        </w:rPr>
      </w:pPr>
    </w:p>
    <w:p w14:paraId="022DE11D" w14:textId="77777777" w:rsidR="00101C4B" w:rsidRDefault="00101C4B" w:rsidP="003948EB">
      <w:pPr>
        <w:jc w:val="center"/>
        <w:rPr>
          <w:b/>
          <w:szCs w:val="24"/>
        </w:rPr>
      </w:pPr>
    </w:p>
    <w:p w14:paraId="26208097" w14:textId="59B4A514" w:rsidR="003948EB" w:rsidRPr="00AC02E4" w:rsidRDefault="003948EB" w:rsidP="003948EB">
      <w:pPr>
        <w:jc w:val="center"/>
        <w:rPr>
          <w:b/>
          <w:szCs w:val="24"/>
        </w:rPr>
      </w:pPr>
      <w:r w:rsidRPr="00AC02E4">
        <w:rPr>
          <w:b/>
          <w:szCs w:val="24"/>
        </w:rPr>
        <w:t>Z A K L J U Č A K</w:t>
      </w:r>
    </w:p>
    <w:p w14:paraId="47F1E364" w14:textId="77777777" w:rsidR="003948EB" w:rsidRPr="00AC02E4" w:rsidRDefault="003948EB" w:rsidP="003948EB">
      <w:pPr>
        <w:jc w:val="center"/>
        <w:rPr>
          <w:b/>
          <w:szCs w:val="24"/>
        </w:rPr>
      </w:pPr>
    </w:p>
    <w:p w14:paraId="25AD588F" w14:textId="77777777" w:rsidR="003B695B" w:rsidRPr="00AC02E4" w:rsidRDefault="003B695B" w:rsidP="003948EB">
      <w:pPr>
        <w:jc w:val="center"/>
        <w:rPr>
          <w:b/>
          <w:szCs w:val="24"/>
        </w:rPr>
      </w:pPr>
    </w:p>
    <w:p w14:paraId="062B28A4" w14:textId="21FE2A3C" w:rsidR="003948EB" w:rsidRPr="00AC02E4" w:rsidRDefault="003948EB" w:rsidP="003948EB">
      <w:pPr>
        <w:autoSpaceDE w:val="0"/>
        <w:autoSpaceDN w:val="0"/>
        <w:adjustRightInd w:val="0"/>
        <w:rPr>
          <w:color w:val="000000"/>
          <w:szCs w:val="24"/>
        </w:rPr>
      </w:pPr>
      <w:r w:rsidRPr="00AC02E4">
        <w:rPr>
          <w:color w:val="000000"/>
          <w:szCs w:val="24"/>
        </w:rPr>
        <w:tab/>
      </w:r>
      <w:r w:rsidRPr="00AC02E4">
        <w:rPr>
          <w:color w:val="000000"/>
          <w:szCs w:val="24"/>
        </w:rPr>
        <w:tab/>
      </w:r>
    </w:p>
    <w:p w14:paraId="75F3E390" w14:textId="77777777" w:rsidR="008771C5" w:rsidRPr="008771C5" w:rsidRDefault="008771C5" w:rsidP="008771C5">
      <w:pPr>
        <w:rPr>
          <w:szCs w:val="24"/>
        </w:rPr>
      </w:pPr>
    </w:p>
    <w:p w14:paraId="286DF50A" w14:textId="3D708D21" w:rsidR="008771C5" w:rsidRPr="008771C5" w:rsidRDefault="008771C5" w:rsidP="008771C5">
      <w:pPr>
        <w:rPr>
          <w:szCs w:val="24"/>
        </w:rPr>
      </w:pPr>
      <w:r w:rsidRPr="008771C5">
        <w:rPr>
          <w:szCs w:val="24"/>
        </w:rPr>
        <w:tab/>
        <w:t>Daje se prethodna suglasnost predstavniku Vlade Republike Hrvatske za prihvaćanje amandmana zastupnika Silvana Hrelje</w:t>
      </w:r>
      <w:r w:rsidR="009F1854">
        <w:rPr>
          <w:szCs w:val="24"/>
        </w:rPr>
        <w:t>,</w:t>
      </w:r>
      <w:r w:rsidRPr="008771C5">
        <w:rPr>
          <w:szCs w:val="24"/>
        </w:rPr>
        <w:t xml:space="preserve"> od 8. srpnja 2021. godine</w:t>
      </w:r>
      <w:r w:rsidR="00E706A7">
        <w:rPr>
          <w:szCs w:val="24"/>
        </w:rPr>
        <w:t>,</w:t>
      </w:r>
      <w:r w:rsidRPr="008771C5">
        <w:rPr>
          <w:szCs w:val="24"/>
        </w:rPr>
        <w:t xml:space="preserve"> na </w:t>
      </w:r>
      <w:r w:rsidR="000D7545">
        <w:rPr>
          <w:szCs w:val="24"/>
        </w:rPr>
        <w:t>Konačni p</w:t>
      </w:r>
      <w:r w:rsidRPr="008771C5">
        <w:rPr>
          <w:szCs w:val="24"/>
        </w:rPr>
        <w:t xml:space="preserve">rijedlog zakona o izmjenama i dopunama </w:t>
      </w:r>
      <w:r w:rsidR="000D7545">
        <w:rPr>
          <w:szCs w:val="24"/>
        </w:rPr>
        <w:t>Zakona o mirovinskom osiguranju.</w:t>
      </w:r>
    </w:p>
    <w:p w14:paraId="1D5E3F80" w14:textId="77777777" w:rsidR="008771C5" w:rsidRPr="008771C5" w:rsidRDefault="008771C5" w:rsidP="008771C5">
      <w:pPr>
        <w:rPr>
          <w:szCs w:val="24"/>
        </w:rPr>
      </w:pPr>
    </w:p>
    <w:p w14:paraId="43B6D430" w14:textId="77777777" w:rsidR="008771C5" w:rsidRPr="008771C5" w:rsidRDefault="008771C5" w:rsidP="008771C5">
      <w:pPr>
        <w:rPr>
          <w:szCs w:val="24"/>
        </w:rPr>
      </w:pPr>
    </w:p>
    <w:p w14:paraId="0A99F444" w14:textId="77777777" w:rsidR="003948EB" w:rsidRPr="00AC02E4" w:rsidRDefault="003948EB" w:rsidP="003948EB">
      <w:pPr>
        <w:rPr>
          <w:szCs w:val="24"/>
        </w:rPr>
      </w:pPr>
      <w:r w:rsidRPr="00AC02E4">
        <w:rPr>
          <w:szCs w:val="24"/>
        </w:rPr>
        <w:t>Klasa:</w:t>
      </w:r>
      <w:r w:rsidRPr="00AC02E4">
        <w:rPr>
          <w:szCs w:val="24"/>
        </w:rPr>
        <w:tab/>
      </w:r>
      <w:r w:rsidRPr="00AC02E4">
        <w:rPr>
          <w:szCs w:val="24"/>
        </w:rPr>
        <w:tab/>
      </w:r>
    </w:p>
    <w:p w14:paraId="4F3C7BE4" w14:textId="77777777" w:rsidR="003948EB" w:rsidRPr="00AC02E4" w:rsidRDefault="003948EB" w:rsidP="003948EB">
      <w:pPr>
        <w:rPr>
          <w:szCs w:val="24"/>
        </w:rPr>
      </w:pPr>
      <w:proofErr w:type="spellStart"/>
      <w:r w:rsidRPr="00AC02E4">
        <w:rPr>
          <w:szCs w:val="24"/>
        </w:rPr>
        <w:t>Urbroj</w:t>
      </w:r>
      <w:proofErr w:type="spellEnd"/>
      <w:r w:rsidRPr="00AC02E4">
        <w:rPr>
          <w:szCs w:val="24"/>
        </w:rPr>
        <w:t>:</w:t>
      </w:r>
      <w:r w:rsidRPr="00AC02E4">
        <w:rPr>
          <w:szCs w:val="24"/>
        </w:rPr>
        <w:tab/>
      </w:r>
      <w:r w:rsidRPr="00AC02E4">
        <w:rPr>
          <w:szCs w:val="24"/>
        </w:rPr>
        <w:tab/>
      </w:r>
    </w:p>
    <w:p w14:paraId="5E69B397" w14:textId="77777777" w:rsidR="003948EB" w:rsidRPr="00AC02E4" w:rsidRDefault="003948EB" w:rsidP="003948EB">
      <w:pPr>
        <w:rPr>
          <w:szCs w:val="24"/>
        </w:rPr>
      </w:pPr>
    </w:p>
    <w:p w14:paraId="181B98ED" w14:textId="77777777" w:rsidR="003948EB" w:rsidRPr="00AC02E4" w:rsidRDefault="003948EB" w:rsidP="003948EB">
      <w:pPr>
        <w:rPr>
          <w:szCs w:val="24"/>
        </w:rPr>
      </w:pPr>
      <w:r w:rsidRPr="00AC02E4">
        <w:rPr>
          <w:szCs w:val="24"/>
        </w:rPr>
        <w:t>Zagreb,</w:t>
      </w:r>
    </w:p>
    <w:p w14:paraId="75C6733E" w14:textId="77777777" w:rsidR="003948EB" w:rsidRPr="00AC02E4" w:rsidRDefault="003948EB" w:rsidP="003948EB">
      <w:pPr>
        <w:widowControl w:val="0"/>
        <w:tabs>
          <w:tab w:val="center" w:pos="7371"/>
        </w:tabs>
        <w:rPr>
          <w:snapToGrid w:val="0"/>
          <w:szCs w:val="24"/>
          <w:lang w:val="en-GB" w:eastAsia="en-US"/>
        </w:rPr>
      </w:pPr>
      <w:r w:rsidRPr="00AC02E4">
        <w:rPr>
          <w:snapToGrid w:val="0"/>
          <w:szCs w:val="24"/>
          <w:lang w:val="en-GB" w:eastAsia="en-US"/>
        </w:rPr>
        <w:tab/>
        <w:t>PREDSJEDNIK</w:t>
      </w:r>
    </w:p>
    <w:p w14:paraId="594005BC" w14:textId="77777777" w:rsidR="003948EB" w:rsidRPr="00AC02E4" w:rsidRDefault="003948EB" w:rsidP="003948EB">
      <w:pPr>
        <w:widowControl w:val="0"/>
        <w:tabs>
          <w:tab w:val="center" w:pos="7371"/>
        </w:tabs>
        <w:rPr>
          <w:snapToGrid w:val="0"/>
          <w:szCs w:val="24"/>
          <w:lang w:val="en-GB" w:eastAsia="en-US"/>
        </w:rPr>
      </w:pPr>
    </w:p>
    <w:p w14:paraId="0828F303" w14:textId="77777777" w:rsidR="003948EB" w:rsidRPr="00AC02E4" w:rsidRDefault="003948EB" w:rsidP="003948EB">
      <w:pPr>
        <w:widowControl w:val="0"/>
        <w:tabs>
          <w:tab w:val="center" w:pos="7371"/>
        </w:tabs>
        <w:rPr>
          <w:b/>
          <w:snapToGrid w:val="0"/>
          <w:szCs w:val="24"/>
          <w:lang w:val="en-GB" w:eastAsia="en-US"/>
        </w:rPr>
      </w:pPr>
      <w:r w:rsidRPr="00AC02E4">
        <w:rPr>
          <w:bCs/>
          <w:snapToGrid w:val="0"/>
          <w:szCs w:val="24"/>
          <w:lang w:val="en-GB" w:eastAsia="en-US"/>
        </w:rPr>
        <w:tab/>
      </w:r>
      <w:proofErr w:type="spellStart"/>
      <w:r w:rsidRPr="00AC02E4">
        <w:rPr>
          <w:snapToGrid w:val="0"/>
          <w:szCs w:val="24"/>
          <w:lang w:val="en-GB" w:eastAsia="en-US"/>
        </w:rPr>
        <w:t>mr</w:t>
      </w:r>
      <w:proofErr w:type="spellEnd"/>
      <w:r w:rsidRPr="00AC02E4">
        <w:rPr>
          <w:snapToGrid w:val="0"/>
          <w:szCs w:val="24"/>
          <w:lang w:val="en-GB" w:eastAsia="en-US"/>
        </w:rPr>
        <w:t xml:space="preserve">. sc. Andrej </w:t>
      </w:r>
      <w:proofErr w:type="spellStart"/>
      <w:r w:rsidRPr="00AC02E4">
        <w:rPr>
          <w:snapToGrid w:val="0"/>
          <w:szCs w:val="24"/>
          <w:lang w:val="en-GB" w:eastAsia="en-US"/>
        </w:rPr>
        <w:t>Plenković</w:t>
      </w:r>
      <w:proofErr w:type="spellEnd"/>
    </w:p>
    <w:p w14:paraId="25FF7B48" w14:textId="77777777" w:rsidR="003948EB" w:rsidRPr="00AC02E4" w:rsidRDefault="003948EB" w:rsidP="003948EB">
      <w:pPr>
        <w:tabs>
          <w:tab w:val="left" w:pos="1845"/>
        </w:tabs>
        <w:rPr>
          <w:szCs w:val="24"/>
        </w:rPr>
      </w:pPr>
    </w:p>
    <w:p w14:paraId="55292DAE" w14:textId="77777777" w:rsidR="003948EB" w:rsidRPr="00AC02E4" w:rsidRDefault="003948EB" w:rsidP="003948EB">
      <w:pPr>
        <w:jc w:val="left"/>
        <w:rPr>
          <w:szCs w:val="24"/>
        </w:rPr>
      </w:pPr>
    </w:p>
    <w:p w14:paraId="27CA52B7" w14:textId="77777777" w:rsidR="003B695B" w:rsidRPr="00AC02E4" w:rsidRDefault="003B695B" w:rsidP="003948EB">
      <w:pPr>
        <w:jc w:val="left"/>
        <w:rPr>
          <w:szCs w:val="24"/>
        </w:rPr>
      </w:pPr>
    </w:p>
    <w:p w14:paraId="17D3FC8B" w14:textId="77777777" w:rsidR="003B695B" w:rsidRPr="00AC02E4" w:rsidRDefault="003B695B" w:rsidP="003948EB">
      <w:pPr>
        <w:jc w:val="left"/>
        <w:rPr>
          <w:szCs w:val="24"/>
        </w:rPr>
      </w:pPr>
    </w:p>
    <w:p w14:paraId="3A8C0D9B" w14:textId="77777777" w:rsidR="003B695B" w:rsidRPr="00AC02E4" w:rsidRDefault="003B695B" w:rsidP="003948EB">
      <w:pPr>
        <w:jc w:val="left"/>
        <w:rPr>
          <w:szCs w:val="24"/>
        </w:rPr>
      </w:pPr>
    </w:p>
    <w:p w14:paraId="29F2B420" w14:textId="77777777" w:rsidR="003B695B" w:rsidRDefault="003B695B" w:rsidP="003948EB">
      <w:pPr>
        <w:jc w:val="left"/>
        <w:rPr>
          <w:szCs w:val="24"/>
        </w:rPr>
      </w:pPr>
    </w:p>
    <w:p w14:paraId="5EF4E7AB" w14:textId="77777777" w:rsidR="003B695B" w:rsidRDefault="003B695B" w:rsidP="003948EB">
      <w:pPr>
        <w:jc w:val="left"/>
        <w:rPr>
          <w:szCs w:val="24"/>
        </w:rPr>
      </w:pPr>
    </w:p>
    <w:p w14:paraId="7468863A" w14:textId="77777777" w:rsidR="003B695B" w:rsidRDefault="003B695B" w:rsidP="003948EB">
      <w:pPr>
        <w:jc w:val="left"/>
        <w:rPr>
          <w:szCs w:val="24"/>
        </w:rPr>
      </w:pPr>
    </w:p>
    <w:p w14:paraId="68F2499E" w14:textId="77777777" w:rsidR="003B695B" w:rsidRDefault="003B695B" w:rsidP="003948EB">
      <w:pPr>
        <w:jc w:val="left"/>
        <w:rPr>
          <w:szCs w:val="24"/>
        </w:rPr>
      </w:pPr>
    </w:p>
    <w:p w14:paraId="31FF17A1" w14:textId="77777777" w:rsidR="003B695B" w:rsidRDefault="003B695B" w:rsidP="003948EB">
      <w:pPr>
        <w:jc w:val="left"/>
        <w:rPr>
          <w:szCs w:val="24"/>
        </w:rPr>
      </w:pPr>
    </w:p>
    <w:p w14:paraId="223A3E2D" w14:textId="77777777" w:rsidR="003B695B" w:rsidRDefault="003B695B" w:rsidP="003948EB">
      <w:pPr>
        <w:jc w:val="left"/>
        <w:rPr>
          <w:szCs w:val="24"/>
        </w:rPr>
      </w:pPr>
    </w:p>
    <w:p w14:paraId="2F701127" w14:textId="77777777" w:rsidR="003B695B" w:rsidRDefault="003B695B" w:rsidP="003948EB">
      <w:pPr>
        <w:jc w:val="left"/>
        <w:rPr>
          <w:szCs w:val="24"/>
        </w:rPr>
      </w:pPr>
    </w:p>
    <w:p w14:paraId="794EBF9C" w14:textId="77777777" w:rsidR="003B695B" w:rsidRDefault="003B695B" w:rsidP="003948EB">
      <w:pPr>
        <w:jc w:val="left"/>
        <w:rPr>
          <w:szCs w:val="24"/>
        </w:rPr>
      </w:pPr>
    </w:p>
    <w:p w14:paraId="5D19B796" w14:textId="77777777" w:rsidR="003B695B" w:rsidRDefault="003B695B" w:rsidP="003948EB">
      <w:pPr>
        <w:jc w:val="left"/>
        <w:rPr>
          <w:szCs w:val="24"/>
        </w:rPr>
      </w:pPr>
    </w:p>
    <w:p w14:paraId="3EA4CF55" w14:textId="77777777" w:rsidR="003B695B" w:rsidRDefault="003B695B" w:rsidP="003948EB">
      <w:pPr>
        <w:jc w:val="left"/>
        <w:rPr>
          <w:szCs w:val="24"/>
        </w:rPr>
      </w:pPr>
    </w:p>
    <w:p w14:paraId="53B2C18D" w14:textId="77777777" w:rsidR="003B695B" w:rsidRDefault="003B695B" w:rsidP="003948EB">
      <w:pPr>
        <w:jc w:val="left"/>
        <w:rPr>
          <w:szCs w:val="24"/>
        </w:rPr>
      </w:pPr>
    </w:p>
    <w:p w14:paraId="0BB8179E" w14:textId="77777777" w:rsidR="003B695B" w:rsidRDefault="003B695B" w:rsidP="003948EB">
      <w:pPr>
        <w:jc w:val="left"/>
        <w:rPr>
          <w:szCs w:val="24"/>
        </w:rPr>
      </w:pPr>
    </w:p>
    <w:p w14:paraId="306EB043" w14:textId="77777777" w:rsidR="003B695B" w:rsidRDefault="003B695B" w:rsidP="003948EB">
      <w:pPr>
        <w:jc w:val="left"/>
        <w:rPr>
          <w:szCs w:val="24"/>
        </w:rPr>
      </w:pPr>
    </w:p>
    <w:p w14:paraId="216CC618" w14:textId="77777777" w:rsidR="003B695B" w:rsidRDefault="003B695B" w:rsidP="003948EB">
      <w:pPr>
        <w:jc w:val="left"/>
        <w:rPr>
          <w:szCs w:val="24"/>
        </w:rPr>
      </w:pPr>
    </w:p>
    <w:p w14:paraId="64F852B2" w14:textId="77777777" w:rsidR="003B695B" w:rsidRDefault="003B695B" w:rsidP="003948EB">
      <w:pPr>
        <w:jc w:val="left"/>
        <w:rPr>
          <w:szCs w:val="24"/>
        </w:rPr>
      </w:pPr>
    </w:p>
    <w:p w14:paraId="2589578C" w14:textId="77777777" w:rsidR="003B695B" w:rsidRDefault="003B695B" w:rsidP="003948EB">
      <w:pPr>
        <w:jc w:val="left"/>
        <w:rPr>
          <w:szCs w:val="24"/>
        </w:rPr>
      </w:pPr>
    </w:p>
    <w:p w14:paraId="20F06A61" w14:textId="77777777" w:rsidR="003B695B" w:rsidRDefault="003B695B" w:rsidP="003948EB">
      <w:pPr>
        <w:jc w:val="left"/>
        <w:rPr>
          <w:szCs w:val="24"/>
        </w:rPr>
      </w:pPr>
    </w:p>
    <w:p w14:paraId="422DE0E2" w14:textId="77777777" w:rsidR="003B695B" w:rsidRDefault="003B695B" w:rsidP="003948EB">
      <w:pPr>
        <w:jc w:val="left"/>
        <w:rPr>
          <w:szCs w:val="24"/>
        </w:rPr>
      </w:pPr>
    </w:p>
    <w:p w14:paraId="7519092D" w14:textId="77777777" w:rsidR="003B695B" w:rsidRDefault="003B695B" w:rsidP="003948EB">
      <w:pPr>
        <w:jc w:val="left"/>
        <w:rPr>
          <w:szCs w:val="24"/>
        </w:rPr>
      </w:pPr>
    </w:p>
    <w:p w14:paraId="384B233C" w14:textId="77777777" w:rsidR="003B695B" w:rsidRPr="003948EB" w:rsidRDefault="003B695B" w:rsidP="003948EB">
      <w:pPr>
        <w:jc w:val="left"/>
        <w:rPr>
          <w:szCs w:val="24"/>
        </w:rPr>
      </w:pPr>
    </w:p>
    <w:p w14:paraId="35937FA7" w14:textId="77777777" w:rsidR="003948EB" w:rsidRPr="003948EB" w:rsidRDefault="003948EB" w:rsidP="003948EB">
      <w:pPr>
        <w:jc w:val="center"/>
        <w:rPr>
          <w:b/>
          <w:szCs w:val="24"/>
        </w:rPr>
      </w:pPr>
      <w:r w:rsidRPr="003948EB">
        <w:rPr>
          <w:b/>
          <w:szCs w:val="24"/>
        </w:rPr>
        <w:t>O B R A Z L O Ž E NJ E</w:t>
      </w:r>
    </w:p>
    <w:p w14:paraId="769505C0" w14:textId="77777777" w:rsidR="003948EB" w:rsidRPr="003948EB" w:rsidRDefault="003948EB" w:rsidP="003948EB">
      <w:pPr>
        <w:jc w:val="center"/>
        <w:rPr>
          <w:szCs w:val="24"/>
        </w:rPr>
      </w:pPr>
    </w:p>
    <w:p w14:paraId="17AA3CB4" w14:textId="7160A643" w:rsidR="00101C4B" w:rsidRPr="00101C4B" w:rsidRDefault="0057668D" w:rsidP="00101C4B">
      <w:pPr>
        <w:ind w:firstLine="708"/>
        <w:rPr>
          <w:szCs w:val="24"/>
        </w:rPr>
      </w:pPr>
      <w:r>
        <w:rPr>
          <w:szCs w:val="24"/>
        </w:rPr>
        <w:t>Silvano Hrelja</w:t>
      </w:r>
      <w:r w:rsidR="00E706A7">
        <w:rPr>
          <w:szCs w:val="24"/>
        </w:rPr>
        <w:t>,</w:t>
      </w:r>
      <w:r>
        <w:rPr>
          <w:szCs w:val="24"/>
        </w:rPr>
        <w:t xml:space="preserve"> z</w:t>
      </w:r>
      <w:r w:rsidR="00101C4B" w:rsidRPr="00101C4B">
        <w:rPr>
          <w:szCs w:val="24"/>
        </w:rPr>
        <w:t xml:space="preserve">astupnik u Hrvatskom saboru podnio je amandmane na Prijedlog zakona o izmjenama i dopunama Zakona o mirovinskom osiguranju, s Konačnim prijedlogom zakona  i to na članak 2. </w:t>
      </w:r>
      <w:r w:rsidR="00562298">
        <w:rPr>
          <w:szCs w:val="24"/>
        </w:rPr>
        <w:t>te</w:t>
      </w:r>
      <w:r w:rsidR="00101C4B" w:rsidRPr="00101C4B">
        <w:rPr>
          <w:szCs w:val="24"/>
        </w:rPr>
        <w:t xml:space="preserve"> predlaže da se članak 2. mijenja i glasi:</w:t>
      </w:r>
    </w:p>
    <w:p w14:paraId="78E7715F" w14:textId="77777777" w:rsidR="00101C4B" w:rsidRPr="00101C4B" w:rsidRDefault="00101C4B" w:rsidP="00101C4B">
      <w:pPr>
        <w:rPr>
          <w:szCs w:val="24"/>
        </w:rPr>
      </w:pPr>
    </w:p>
    <w:p w14:paraId="46507367" w14:textId="60D663C0" w:rsidR="00101C4B" w:rsidRDefault="00196972" w:rsidP="00101C4B">
      <w:pPr>
        <w:rPr>
          <w:szCs w:val="24"/>
        </w:rPr>
      </w:pPr>
      <w:r>
        <w:rPr>
          <w:szCs w:val="24"/>
        </w:rPr>
        <w:t>„</w:t>
      </w:r>
      <w:r w:rsidRPr="00196972">
        <w:rPr>
          <w:szCs w:val="24"/>
        </w:rPr>
        <w:t xml:space="preserve">U članku 90. stavku 7. iza riječi: </w:t>
      </w:r>
      <w:r w:rsidR="001121FD">
        <w:rPr>
          <w:szCs w:val="24"/>
        </w:rPr>
        <w:t>„</w:t>
      </w:r>
      <w:r w:rsidRPr="00196972">
        <w:rPr>
          <w:szCs w:val="24"/>
        </w:rPr>
        <w:t>osiguranika</w:t>
      </w:r>
      <w:r w:rsidR="001121FD">
        <w:rPr>
          <w:szCs w:val="24"/>
        </w:rPr>
        <w:t>“</w:t>
      </w:r>
      <w:r w:rsidRPr="00196972">
        <w:rPr>
          <w:szCs w:val="24"/>
        </w:rPr>
        <w:t xml:space="preserve"> stavlja se zarez i dodaju se riječi: „obiteljske mirovine</w:t>
      </w:r>
      <w:r w:rsidR="0051545C">
        <w:rPr>
          <w:szCs w:val="24"/>
        </w:rPr>
        <w:t>“</w:t>
      </w:r>
      <w:r w:rsidRPr="00196972">
        <w:rPr>
          <w:szCs w:val="24"/>
        </w:rPr>
        <w:t>, a iza riječi: „zaposlenja</w:t>
      </w:r>
      <w:r w:rsidR="0051545C">
        <w:rPr>
          <w:szCs w:val="24"/>
        </w:rPr>
        <w:t>“</w:t>
      </w:r>
      <w:r w:rsidRPr="00196972">
        <w:rPr>
          <w:szCs w:val="24"/>
        </w:rPr>
        <w:t xml:space="preserve"> dodaju se riječi: „duljeg od polovice punog radnog vremena</w:t>
      </w:r>
      <w:r w:rsidR="0051545C">
        <w:rPr>
          <w:szCs w:val="24"/>
        </w:rPr>
        <w:t>“</w:t>
      </w:r>
      <w:r w:rsidRPr="00196972">
        <w:rPr>
          <w:szCs w:val="24"/>
        </w:rPr>
        <w:t xml:space="preserve">. </w:t>
      </w:r>
    </w:p>
    <w:p w14:paraId="1BBDA461" w14:textId="5557D8BB" w:rsidR="00AE6302" w:rsidRDefault="00AE6302" w:rsidP="00101C4B">
      <w:pPr>
        <w:rPr>
          <w:szCs w:val="24"/>
        </w:rPr>
      </w:pPr>
    </w:p>
    <w:p w14:paraId="26226051" w14:textId="749569B5" w:rsidR="00AE6302" w:rsidRDefault="00AE6302" w:rsidP="00101C4B">
      <w:pPr>
        <w:rPr>
          <w:szCs w:val="24"/>
        </w:rPr>
      </w:pPr>
      <w:r>
        <w:rPr>
          <w:szCs w:val="24"/>
        </w:rPr>
        <w:t>Iza stavka 7. dodaju se novi stavci 8. i 9. koji glase:</w:t>
      </w:r>
    </w:p>
    <w:p w14:paraId="23053CDE" w14:textId="1AFCCAB8" w:rsidR="00AE6302" w:rsidRDefault="00AE6302" w:rsidP="00101C4B">
      <w:pPr>
        <w:rPr>
          <w:szCs w:val="24"/>
        </w:rPr>
      </w:pPr>
    </w:p>
    <w:p w14:paraId="57EED5EE" w14:textId="7DEEAE31" w:rsidR="00AE6302" w:rsidRPr="00AE6302" w:rsidRDefault="00243AA4" w:rsidP="00AE6302">
      <w:pPr>
        <w:rPr>
          <w:szCs w:val="24"/>
        </w:rPr>
      </w:pPr>
      <w:r>
        <w:rPr>
          <w:szCs w:val="24"/>
        </w:rPr>
        <w:t>„</w:t>
      </w:r>
      <w:r w:rsidR="00AE6302">
        <w:rPr>
          <w:szCs w:val="24"/>
        </w:rPr>
        <w:t>(</w:t>
      </w:r>
      <w:r w:rsidR="00A26824">
        <w:rPr>
          <w:szCs w:val="24"/>
        </w:rPr>
        <w:t>8</w:t>
      </w:r>
      <w:r w:rsidR="00AE6302" w:rsidRPr="00AE6302">
        <w:rPr>
          <w:szCs w:val="24"/>
        </w:rPr>
        <w:t>) Korisnicima prava na starosnu mirovinu, prijevremenu starosnu mirovinu, invalidsku mirovinu i obiteljsku mirovinu, koji su ta prava ostvarili prema ranije važećim propisima o mirovinskom osiguranju do 31. prosinca 2013. pripada pravo na najnižu mirovinu u slučaju zaposlenja do polovice punog radnog vremena.</w:t>
      </w:r>
    </w:p>
    <w:p w14:paraId="0091EF7F" w14:textId="77777777" w:rsidR="00AE6302" w:rsidRPr="00AE6302" w:rsidRDefault="00AE6302" w:rsidP="00AE6302">
      <w:pPr>
        <w:rPr>
          <w:szCs w:val="24"/>
        </w:rPr>
      </w:pPr>
    </w:p>
    <w:p w14:paraId="6EF9C5EA" w14:textId="5DC56079" w:rsidR="00AE6302" w:rsidRDefault="00AE6302" w:rsidP="00AE6302">
      <w:pPr>
        <w:rPr>
          <w:szCs w:val="24"/>
        </w:rPr>
      </w:pPr>
      <w:r w:rsidRPr="00AE6302">
        <w:rPr>
          <w:szCs w:val="24"/>
        </w:rPr>
        <w:t>(</w:t>
      </w:r>
      <w:r w:rsidR="00A26824">
        <w:rPr>
          <w:szCs w:val="24"/>
        </w:rPr>
        <w:t>9</w:t>
      </w:r>
      <w:r w:rsidRPr="00AE6302">
        <w:rPr>
          <w:szCs w:val="24"/>
        </w:rPr>
        <w:t>) Hrvatski zavod za mirovinsko osiguranje će po službenoj dužnosti zatečenim korisnicima mirovine kojima je isplata najniže mirovine za vrijeme zaposlenja do polovice punog radnog vremena bila obustavljena, uspostaviti isplatu najniže mirovine bez donošenja rješenja, najkasnije u roku od tri mjeseca od stupanja na snagu ovog Zakona, počevši od 1. kolovoza 2021., ako je to za njih povoljnije.“.</w:t>
      </w:r>
    </w:p>
    <w:p w14:paraId="6BA11E86" w14:textId="77777777" w:rsidR="00243AA4" w:rsidRDefault="00243AA4" w:rsidP="00AE6302">
      <w:pPr>
        <w:rPr>
          <w:szCs w:val="24"/>
        </w:rPr>
      </w:pPr>
    </w:p>
    <w:p w14:paraId="186147E2" w14:textId="0B291F1E" w:rsidR="00243AA4" w:rsidRPr="00101C4B" w:rsidRDefault="00243AA4" w:rsidP="00AE6302">
      <w:pPr>
        <w:rPr>
          <w:szCs w:val="24"/>
        </w:rPr>
      </w:pPr>
      <w:r>
        <w:rPr>
          <w:szCs w:val="24"/>
        </w:rPr>
        <w:t xml:space="preserve">Dosadašnji stavak 8. postaje stavak </w:t>
      </w:r>
      <w:r w:rsidR="00091DC2">
        <w:rPr>
          <w:szCs w:val="24"/>
        </w:rPr>
        <w:t>10</w:t>
      </w:r>
      <w:r>
        <w:rPr>
          <w:szCs w:val="24"/>
        </w:rPr>
        <w:t>.“</w:t>
      </w:r>
    </w:p>
    <w:p w14:paraId="176800D3" w14:textId="77777777" w:rsidR="00101C4B" w:rsidRPr="00101C4B" w:rsidRDefault="00101C4B" w:rsidP="00101C4B">
      <w:pPr>
        <w:rPr>
          <w:szCs w:val="24"/>
        </w:rPr>
      </w:pPr>
      <w:r w:rsidRPr="00101C4B">
        <w:rPr>
          <w:szCs w:val="24"/>
        </w:rPr>
        <w:tab/>
      </w:r>
    </w:p>
    <w:p w14:paraId="0BF4604B" w14:textId="520E8D4B" w:rsidR="00101C4B" w:rsidRPr="00101C4B" w:rsidRDefault="00101C4B" w:rsidP="00101C4B">
      <w:pPr>
        <w:rPr>
          <w:szCs w:val="24"/>
        </w:rPr>
      </w:pPr>
      <w:r w:rsidRPr="00101C4B">
        <w:rPr>
          <w:szCs w:val="24"/>
        </w:rPr>
        <w:tab/>
        <w:t xml:space="preserve">Ovim amandmanom se omogućuje da korisniku starosne mirovine, prijevremene starosne mirovine, starosne mirovine za dugogodišnjeg osiguranika, obiteljske mirovine i invalidske mirovine ostvarene zbog djelomičnog gubitka radne sposobnosti, kao i invalidske mirovine zbog profesionalne nesposobnosti za rad ostvarene do stupanja na snagu ovoga Zakona, pripada najniža mirovina za vrijeme zaposlenja </w:t>
      </w:r>
      <w:r w:rsidR="00196972">
        <w:rPr>
          <w:szCs w:val="24"/>
        </w:rPr>
        <w:t>do polovice punog radnog vremena</w:t>
      </w:r>
      <w:r w:rsidR="00243AA4">
        <w:rPr>
          <w:szCs w:val="24"/>
        </w:rPr>
        <w:t xml:space="preserve">. Na taj način </w:t>
      </w:r>
      <w:r w:rsidRPr="00101C4B">
        <w:rPr>
          <w:szCs w:val="24"/>
        </w:rPr>
        <w:t>bi se tim korisnicima poboljšalo materijalno stanje i potaklo ih se na veće uključivanje u svijet rada nakon umirovljenja.</w:t>
      </w:r>
    </w:p>
    <w:p w14:paraId="01B21F49" w14:textId="77777777" w:rsidR="00101C4B" w:rsidRDefault="00101C4B" w:rsidP="00101C4B">
      <w:pPr>
        <w:rPr>
          <w:szCs w:val="24"/>
        </w:rPr>
      </w:pPr>
      <w:r w:rsidRPr="00101C4B">
        <w:rPr>
          <w:szCs w:val="24"/>
        </w:rPr>
        <w:tab/>
      </w:r>
    </w:p>
    <w:p w14:paraId="02DE5B6B" w14:textId="2DD63A47" w:rsidR="00D352D8" w:rsidRDefault="00222ECE" w:rsidP="00101C4B">
      <w:pPr>
        <w:ind w:firstLine="708"/>
        <w:rPr>
          <w:szCs w:val="24"/>
        </w:rPr>
      </w:pPr>
      <w:r>
        <w:rPr>
          <w:szCs w:val="24"/>
        </w:rPr>
        <w:t xml:space="preserve">Budući da se u prijelaznoj odredbi članka 175. radi o </w:t>
      </w:r>
      <w:r w:rsidR="002264C6" w:rsidRPr="002264C6">
        <w:rPr>
          <w:szCs w:val="24"/>
        </w:rPr>
        <w:t>korisnicima prava na mirovinu koji su ta prava ostvarili prema propisima o mirovinskom osiguranju koji su važili do stupanja na snagu Zakona o mirovinskom osiguranju 1. siječnja 2014. godine</w:t>
      </w:r>
      <w:r w:rsidR="009F1854">
        <w:rPr>
          <w:szCs w:val="24"/>
        </w:rPr>
        <w:t>,</w:t>
      </w:r>
      <w:r w:rsidR="00A04813">
        <w:rPr>
          <w:szCs w:val="24"/>
        </w:rPr>
        <w:t xml:space="preserve"> </w:t>
      </w:r>
      <w:r>
        <w:rPr>
          <w:szCs w:val="24"/>
        </w:rPr>
        <w:t>ov</w:t>
      </w:r>
      <w:r w:rsidR="00562298">
        <w:rPr>
          <w:szCs w:val="24"/>
        </w:rPr>
        <w:t>i</w:t>
      </w:r>
      <w:r>
        <w:rPr>
          <w:szCs w:val="24"/>
        </w:rPr>
        <w:t xml:space="preserve">m </w:t>
      </w:r>
      <w:r w:rsidR="00562298">
        <w:rPr>
          <w:szCs w:val="24"/>
        </w:rPr>
        <w:t>amandmanom</w:t>
      </w:r>
      <w:r>
        <w:rPr>
          <w:szCs w:val="24"/>
        </w:rPr>
        <w:t xml:space="preserve"> se i tim korisnicima omogućuje</w:t>
      </w:r>
      <w:r w:rsidR="00A04813">
        <w:rPr>
          <w:szCs w:val="24"/>
        </w:rPr>
        <w:t xml:space="preserve"> da im</w:t>
      </w:r>
      <w:r>
        <w:rPr>
          <w:szCs w:val="24"/>
        </w:rPr>
        <w:t>,</w:t>
      </w:r>
      <w:r w:rsidR="00D352D8">
        <w:rPr>
          <w:szCs w:val="24"/>
        </w:rPr>
        <w:t xml:space="preserve"> </w:t>
      </w:r>
      <w:r w:rsidR="002264C6" w:rsidRPr="002264C6">
        <w:rPr>
          <w:szCs w:val="24"/>
        </w:rPr>
        <w:t xml:space="preserve">pod istim uvjetima, pripada najniža mirovina za vrijeme zaposlenja do polovice punog radnog vremena. </w:t>
      </w:r>
    </w:p>
    <w:p w14:paraId="06708FEF" w14:textId="77777777" w:rsidR="00D352D8" w:rsidRDefault="00D352D8" w:rsidP="00101C4B">
      <w:pPr>
        <w:ind w:firstLine="708"/>
        <w:rPr>
          <w:szCs w:val="24"/>
        </w:rPr>
      </w:pPr>
    </w:p>
    <w:p w14:paraId="0135A375" w14:textId="084396A6" w:rsidR="00101C4B" w:rsidRDefault="002264C6" w:rsidP="00101C4B">
      <w:pPr>
        <w:ind w:firstLine="708"/>
        <w:rPr>
          <w:szCs w:val="24"/>
        </w:rPr>
      </w:pPr>
      <w:r w:rsidRPr="002264C6">
        <w:rPr>
          <w:szCs w:val="24"/>
        </w:rPr>
        <w:t xml:space="preserve">Također, uređuje se ponovna uspostava isplate najniže mirovine počevši od 1. kolovoza 2021. za one korisnike kojima je Hrvatski zavod za mirovinsko osiguranje prema važećim propisima obustavio isplatu najniže mirovine s danom zaposlenja. Predlaže se da se uspostava isplate najniže mirovine provede bez donošenja rješenja, automatskim putem u roku od </w:t>
      </w:r>
      <w:r w:rsidR="00D352D8">
        <w:rPr>
          <w:szCs w:val="24"/>
        </w:rPr>
        <w:t>3</w:t>
      </w:r>
      <w:r w:rsidRPr="002264C6">
        <w:rPr>
          <w:szCs w:val="24"/>
        </w:rPr>
        <w:t xml:space="preserve"> mjeseca od dana stupanja na snagu, s obzirom da im je već pri priznanju prava rješenjem umjesto pripadajuće svote mirovine određena svota najniže mirovine kao povoljnija. Time bi se smanjili administrativni troškovi postupka provedbe, odnosno osigurala bi se tehnički jednostavnija uspostava isplate, a korisnik koji to želi može zatražiti donošenje rješenja.</w:t>
      </w:r>
    </w:p>
    <w:p w14:paraId="0C1B27A8" w14:textId="08CD0E35" w:rsidR="008A7328" w:rsidRDefault="008A7328" w:rsidP="00101C4B">
      <w:pPr>
        <w:ind w:firstLine="708"/>
        <w:rPr>
          <w:szCs w:val="24"/>
        </w:rPr>
      </w:pPr>
    </w:p>
    <w:p w14:paraId="5860B81A" w14:textId="77777777" w:rsidR="00D352D8" w:rsidRDefault="00D352D8" w:rsidP="00101C4B">
      <w:pPr>
        <w:ind w:firstLine="708"/>
        <w:rPr>
          <w:szCs w:val="24"/>
        </w:rPr>
      </w:pPr>
    </w:p>
    <w:p w14:paraId="72F3B447" w14:textId="23F71155" w:rsidR="00D65D81" w:rsidRDefault="008A7328" w:rsidP="00101C4B">
      <w:pPr>
        <w:ind w:firstLine="708"/>
        <w:rPr>
          <w:szCs w:val="24"/>
        </w:rPr>
      </w:pPr>
      <w:r>
        <w:rPr>
          <w:szCs w:val="24"/>
        </w:rPr>
        <w:lastRenderedPageBreak/>
        <w:t xml:space="preserve">Također, predlaže se </w:t>
      </w:r>
      <w:r w:rsidR="0051545C">
        <w:rPr>
          <w:szCs w:val="24"/>
        </w:rPr>
        <w:t>izmjena</w:t>
      </w:r>
      <w:r w:rsidR="00D65D81">
        <w:rPr>
          <w:szCs w:val="24"/>
        </w:rPr>
        <w:t xml:space="preserve"> </w:t>
      </w:r>
      <w:r>
        <w:rPr>
          <w:szCs w:val="24"/>
        </w:rPr>
        <w:t>član</w:t>
      </w:r>
      <w:r w:rsidR="00D65D81">
        <w:rPr>
          <w:szCs w:val="24"/>
        </w:rPr>
        <w:t>k</w:t>
      </w:r>
      <w:r w:rsidR="0051545C">
        <w:rPr>
          <w:szCs w:val="24"/>
        </w:rPr>
        <w:t>a</w:t>
      </w:r>
      <w:r>
        <w:rPr>
          <w:szCs w:val="24"/>
        </w:rPr>
        <w:t xml:space="preserve"> </w:t>
      </w:r>
      <w:r w:rsidR="00F11499">
        <w:rPr>
          <w:szCs w:val="24"/>
        </w:rPr>
        <w:t>5.</w:t>
      </w:r>
      <w:r w:rsidR="0051545C">
        <w:rPr>
          <w:szCs w:val="24"/>
        </w:rPr>
        <w:t xml:space="preserve"> koja</w:t>
      </w:r>
      <w:r w:rsidR="00D65D81">
        <w:rPr>
          <w:szCs w:val="24"/>
        </w:rPr>
        <w:t xml:space="preserve"> glasi:</w:t>
      </w:r>
    </w:p>
    <w:p w14:paraId="42237793" w14:textId="65AF0756" w:rsidR="008074CC" w:rsidRDefault="008074CC" w:rsidP="00D65D81">
      <w:pPr>
        <w:rPr>
          <w:szCs w:val="24"/>
        </w:rPr>
      </w:pPr>
    </w:p>
    <w:p w14:paraId="66F7A061" w14:textId="5177BF35" w:rsidR="00D65D81" w:rsidRDefault="008074CC" w:rsidP="00D65D81">
      <w:pPr>
        <w:rPr>
          <w:szCs w:val="24"/>
        </w:rPr>
      </w:pPr>
      <w:r>
        <w:rPr>
          <w:szCs w:val="24"/>
        </w:rPr>
        <w:t>„</w:t>
      </w:r>
      <w:r w:rsidR="0051545C" w:rsidRPr="0051545C">
        <w:rPr>
          <w:szCs w:val="24"/>
        </w:rPr>
        <w:t xml:space="preserve">U članku 5. riječi: </w:t>
      </w:r>
      <w:r w:rsidR="0051545C">
        <w:rPr>
          <w:szCs w:val="24"/>
        </w:rPr>
        <w:t>„</w:t>
      </w:r>
      <w:r w:rsidR="0051545C" w:rsidRPr="0051545C">
        <w:rPr>
          <w:szCs w:val="24"/>
        </w:rPr>
        <w:t>1. rujna 2021.</w:t>
      </w:r>
      <w:r w:rsidR="0051545C">
        <w:rPr>
          <w:szCs w:val="24"/>
        </w:rPr>
        <w:t>“</w:t>
      </w:r>
      <w:r w:rsidR="0051545C" w:rsidRPr="0051545C">
        <w:rPr>
          <w:szCs w:val="24"/>
        </w:rPr>
        <w:t xml:space="preserve"> zamjenjuju se riječima: </w:t>
      </w:r>
      <w:r w:rsidR="0051545C">
        <w:rPr>
          <w:szCs w:val="24"/>
        </w:rPr>
        <w:t>„</w:t>
      </w:r>
      <w:r w:rsidR="0051545C" w:rsidRPr="0051545C">
        <w:rPr>
          <w:szCs w:val="24"/>
        </w:rPr>
        <w:t>1. kolovoza 2021.</w:t>
      </w:r>
      <w:r w:rsidR="0051545C">
        <w:rPr>
          <w:szCs w:val="24"/>
        </w:rPr>
        <w:t>“</w:t>
      </w:r>
      <w:r w:rsidR="0051545C" w:rsidRPr="0051545C">
        <w:rPr>
          <w:szCs w:val="24"/>
        </w:rPr>
        <w:t>.</w:t>
      </w:r>
      <w:r>
        <w:rPr>
          <w:szCs w:val="24"/>
        </w:rPr>
        <w:t>“</w:t>
      </w:r>
      <w:r w:rsidR="0051545C" w:rsidRPr="0051545C">
        <w:rPr>
          <w:szCs w:val="24"/>
        </w:rPr>
        <w:t xml:space="preserve"> </w:t>
      </w:r>
    </w:p>
    <w:p w14:paraId="32123DA6" w14:textId="00D3C82C" w:rsidR="00D65D81" w:rsidRDefault="00D65D81" w:rsidP="00D65D81">
      <w:pPr>
        <w:rPr>
          <w:szCs w:val="24"/>
        </w:rPr>
      </w:pPr>
    </w:p>
    <w:p w14:paraId="4DF1C222" w14:textId="68ADCAE1" w:rsidR="005D1867" w:rsidRPr="005D1867" w:rsidRDefault="005D1867" w:rsidP="005D1867">
      <w:pPr>
        <w:ind w:firstLine="708"/>
        <w:rPr>
          <w:szCs w:val="24"/>
        </w:rPr>
      </w:pPr>
      <w:r w:rsidRPr="005D1867">
        <w:rPr>
          <w:szCs w:val="24"/>
        </w:rPr>
        <w:t xml:space="preserve">Hitni postupak po kojem se donosi ovaj Zakon kako bi se korisnicima obiteljske mirovine što prije omogućio rad do polovice punog radnog vremena uz nastavak korištenja mirovine, implicira i što promptnije stupanje na snagu i primjenu ovog Zakona te </w:t>
      </w:r>
      <w:r w:rsidR="002135E0">
        <w:rPr>
          <w:szCs w:val="24"/>
        </w:rPr>
        <w:t xml:space="preserve">predlagatelj </w:t>
      </w:r>
      <w:r w:rsidRPr="005D1867">
        <w:rPr>
          <w:szCs w:val="24"/>
        </w:rPr>
        <w:t xml:space="preserve">smatra da ne postoji niti jedan bitan razlog zbog kojeg bi stupanje ovog Zakona bilo odgođeno do 1. rujna 2021. </w:t>
      </w:r>
    </w:p>
    <w:p w14:paraId="7C73865A" w14:textId="77777777" w:rsidR="00A53DF6" w:rsidRDefault="00A53DF6" w:rsidP="00101C4B">
      <w:pPr>
        <w:ind w:firstLine="708"/>
        <w:rPr>
          <w:szCs w:val="24"/>
        </w:rPr>
      </w:pPr>
    </w:p>
    <w:p w14:paraId="01CC7EBF" w14:textId="7A17C1D2" w:rsidR="00101C4B" w:rsidRPr="00101C4B" w:rsidRDefault="00101C4B" w:rsidP="00101C4B">
      <w:pPr>
        <w:ind w:firstLine="708"/>
        <w:rPr>
          <w:szCs w:val="24"/>
        </w:rPr>
      </w:pPr>
      <w:r w:rsidRPr="00101C4B">
        <w:rPr>
          <w:szCs w:val="24"/>
        </w:rPr>
        <w:t>Slijedom navedenoga, amandmani su osnovani te se daje prethodna suglasnost predstavniku Vlade Republike Hrvatske za prihvaćanje navedenih amandmana.</w:t>
      </w:r>
    </w:p>
    <w:p w14:paraId="1118E753" w14:textId="77777777" w:rsidR="00B16DA3" w:rsidRPr="00B16DA3" w:rsidRDefault="00B16DA3" w:rsidP="00B16DA3">
      <w:pPr>
        <w:rPr>
          <w:szCs w:val="24"/>
        </w:rPr>
      </w:pPr>
    </w:p>
    <w:p w14:paraId="036F08CA" w14:textId="17C5A0F0" w:rsidR="00B16DA3" w:rsidRPr="00B16DA3" w:rsidRDefault="00B16DA3" w:rsidP="00B16DA3">
      <w:pPr>
        <w:rPr>
          <w:szCs w:val="24"/>
        </w:rPr>
      </w:pPr>
    </w:p>
    <w:p w14:paraId="55B0D23F" w14:textId="77777777" w:rsidR="00B16DA3" w:rsidRPr="00B16DA3" w:rsidRDefault="00B16DA3" w:rsidP="00B16DA3">
      <w:pPr>
        <w:rPr>
          <w:b/>
          <w:szCs w:val="24"/>
          <w:u w:val="single"/>
        </w:rPr>
      </w:pPr>
    </w:p>
    <w:p w14:paraId="7B7EA2CF" w14:textId="77777777" w:rsidR="00B16DA3" w:rsidRPr="00B16DA3" w:rsidRDefault="00B16DA3" w:rsidP="00B16DA3">
      <w:pPr>
        <w:rPr>
          <w:szCs w:val="24"/>
        </w:rPr>
      </w:pPr>
    </w:p>
    <w:p w14:paraId="4438DCEE" w14:textId="77777777" w:rsidR="007A4EC6" w:rsidRDefault="007A4EC6"/>
    <w:sectPr w:rsidR="007A4EC6" w:rsidSect="003948EB">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0B6BF" w14:textId="77777777" w:rsidR="00FF2BF1" w:rsidRDefault="00FF2BF1" w:rsidP="003948EB">
      <w:r>
        <w:separator/>
      </w:r>
    </w:p>
  </w:endnote>
  <w:endnote w:type="continuationSeparator" w:id="0">
    <w:p w14:paraId="69DF598C" w14:textId="77777777" w:rsidR="00FF2BF1" w:rsidRDefault="00FF2BF1" w:rsidP="00394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4936139"/>
      <w:docPartObj>
        <w:docPartGallery w:val="Page Numbers (Bottom of Page)"/>
        <w:docPartUnique/>
      </w:docPartObj>
    </w:sdtPr>
    <w:sdtEndPr/>
    <w:sdtContent>
      <w:p w14:paraId="22A8A1B2" w14:textId="58E035D5" w:rsidR="003948EB" w:rsidRDefault="003948EB">
        <w:pPr>
          <w:pStyle w:val="Footer"/>
          <w:jc w:val="center"/>
        </w:pPr>
        <w:r>
          <w:fldChar w:fldCharType="begin"/>
        </w:r>
        <w:r>
          <w:instrText>PAGE   \* MERGEFORMAT</w:instrText>
        </w:r>
        <w:r>
          <w:fldChar w:fldCharType="separate"/>
        </w:r>
        <w:r w:rsidR="000235DC">
          <w:rPr>
            <w:noProof/>
          </w:rPr>
          <w:t>2</w:t>
        </w:r>
        <w:r>
          <w:fldChar w:fldCharType="end"/>
        </w:r>
      </w:p>
    </w:sdtContent>
  </w:sdt>
  <w:p w14:paraId="3A4FF425" w14:textId="77777777" w:rsidR="003948EB" w:rsidRDefault="00394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08489" w14:textId="77777777" w:rsidR="00FF2BF1" w:rsidRDefault="00FF2BF1" w:rsidP="003948EB">
      <w:r>
        <w:separator/>
      </w:r>
    </w:p>
  </w:footnote>
  <w:footnote w:type="continuationSeparator" w:id="0">
    <w:p w14:paraId="2E0A36B1" w14:textId="77777777" w:rsidR="00FF2BF1" w:rsidRDefault="00FF2BF1" w:rsidP="003948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E1E"/>
    <w:rsid w:val="000235DC"/>
    <w:rsid w:val="00027D4C"/>
    <w:rsid w:val="00091DC2"/>
    <w:rsid w:val="000D7545"/>
    <w:rsid w:val="000E0386"/>
    <w:rsid w:val="00101C4B"/>
    <w:rsid w:val="001121FD"/>
    <w:rsid w:val="00171447"/>
    <w:rsid w:val="00174D7A"/>
    <w:rsid w:val="00196972"/>
    <w:rsid w:val="001C5465"/>
    <w:rsid w:val="002135E0"/>
    <w:rsid w:val="00222ECE"/>
    <w:rsid w:val="002264C6"/>
    <w:rsid w:val="00243AA4"/>
    <w:rsid w:val="002C311A"/>
    <w:rsid w:val="002E4884"/>
    <w:rsid w:val="003948EB"/>
    <w:rsid w:val="003B695B"/>
    <w:rsid w:val="003C71E0"/>
    <w:rsid w:val="004572E3"/>
    <w:rsid w:val="00476B2E"/>
    <w:rsid w:val="004C04A7"/>
    <w:rsid w:val="00510EBD"/>
    <w:rsid w:val="0051545C"/>
    <w:rsid w:val="00562298"/>
    <w:rsid w:val="0057668D"/>
    <w:rsid w:val="005A64B7"/>
    <w:rsid w:val="005D1867"/>
    <w:rsid w:val="00637D21"/>
    <w:rsid w:val="00647943"/>
    <w:rsid w:val="00671DDC"/>
    <w:rsid w:val="006911AE"/>
    <w:rsid w:val="0071002B"/>
    <w:rsid w:val="007161FF"/>
    <w:rsid w:val="00726A9B"/>
    <w:rsid w:val="00733390"/>
    <w:rsid w:val="007A4EC6"/>
    <w:rsid w:val="007B59B8"/>
    <w:rsid w:val="007C6EAD"/>
    <w:rsid w:val="007E1361"/>
    <w:rsid w:val="008074CC"/>
    <w:rsid w:val="008771C5"/>
    <w:rsid w:val="008A7328"/>
    <w:rsid w:val="009B6008"/>
    <w:rsid w:val="009D3BF8"/>
    <w:rsid w:val="009E6EF3"/>
    <w:rsid w:val="009F1854"/>
    <w:rsid w:val="00A04813"/>
    <w:rsid w:val="00A26824"/>
    <w:rsid w:val="00A32A0B"/>
    <w:rsid w:val="00A337C9"/>
    <w:rsid w:val="00A53DF6"/>
    <w:rsid w:val="00AC02E4"/>
    <w:rsid w:val="00AE6302"/>
    <w:rsid w:val="00B16DA3"/>
    <w:rsid w:val="00B643DE"/>
    <w:rsid w:val="00B86841"/>
    <w:rsid w:val="00BA570C"/>
    <w:rsid w:val="00C246C1"/>
    <w:rsid w:val="00C26680"/>
    <w:rsid w:val="00C9204D"/>
    <w:rsid w:val="00D352D8"/>
    <w:rsid w:val="00D65D81"/>
    <w:rsid w:val="00D70835"/>
    <w:rsid w:val="00DC30BF"/>
    <w:rsid w:val="00E33B3D"/>
    <w:rsid w:val="00E706A7"/>
    <w:rsid w:val="00F11499"/>
    <w:rsid w:val="00F63E1E"/>
    <w:rsid w:val="00FF2BF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39B5E"/>
  <w15:docId w15:val="{5314280D-81E8-4250-BEAE-EB6E1C1FF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E1E"/>
    <w:pPr>
      <w:spacing w:after="0" w:line="240" w:lineRule="auto"/>
      <w:jc w:val="both"/>
    </w:pPr>
    <w:rPr>
      <w:rFonts w:ascii="Times New Roman" w:eastAsia="Times New Roman" w:hAnsi="Times New Roman" w:cs="Times New Roman"/>
      <w:sz w:val="24"/>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63E1E"/>
    <w:pPr>
      <w:tabs>
        <w:tab w:val="center" w:pos="4536"/>
        <w:tab w:val="right" w:pos="9072"/>
      </w:tabs>
    </w:pPr>
  </w:style>
  <w:style w:type="character" w:customStyle="1" w:styleId="HeaderChar">
    <w:name w:val="Header Char"/>
    <w:basedOn w:val="DefaultParagraphFont"/>
    <w:link w:val="Header"/>
    <w:rsid w:val="00F63E1E"/>
    <w:rPr>
      <w:rFonts w:ascii="Times New Roman" w:eastAsia="Times New Roman" w:hAnsi="Times New Roman" w:cs="Times New Roman"/>
      <w:sz w:val="24"/>
      <w:szCs w:val="20"/>
      <w:lang w:eastAsia="hr-HR"/>
    </w:rPr>
  </w:style>
  <w:style w:type="paragraph" w:styleId="Footer">
    <w:name w:val="footer"/>
    <w:basedOn w:val="Normal"/>
    <w:link w:val="FooterChar"/>
    <w:uiPriority w:val="99"/>
    <w:rsid w:val="00F63E1E"/>
    <w:pPr>
      <w:tabs>
        <w:tab w:val="center" w:pos="4536"/>
        <w:tab w:val="right" w:pos="9072"/>
      </w:tabs>
    </w:pPr>
  </w:style>
  <w:style w:type="character" w:customStyle="1" w:styleId="FooterChar">
    <w:name w:val="Footer Char"/>
    <w:basedOn w:val="DefaultParagraphFont"/>
    <w:link w:val="Footer"/>
    <w:uiPriority w:val="99"/>
    <w:rsid w:val="00F63E1E"/>
    <w:rPr>
      <w:rFonts w:ascii="Times New Roman" w:eastAsia="Times New Roman" w:hAnsi="Times New Roman" w:cs="Times New Roman"/>
      <w:sz w:val="24"/>
      <w:szCs w:val="20"/>
      <w:lang w:eastAsia="hr-HR"/>
    </w:rPr>
  </w:style>
  <w:style w:type="paragraph" w:styleId="BalloonText">
    <w:name w:val="Balloon Text"/>
    <w:basedOn w:val="Normal"/>
    <w:link w:val="BalloonTextChar"/>
    <w:uiPriority w:val="99"/>
    <w:semiHidden/>
    <w:unhideWhenUsed/>
    <w:rsid w:val="00F63E1E"/>
    <w:rPr>
      <w:rFonts w:ascii="Tahoma" w:hAnsi="Tahoma" w:cs="Tahoma"/>
      <w:sz w:val="16"/>
      <w:szCs w:val="16"/>
    </w:rPr>
  </w:style>
  <w:style w:type="character" w:customStyle="1" w:styleId="BalloonTextChar">
    <w:name w:val="Balloon Text Char"/>
    <w:basedOn w:val="DefaultParagraphFont"/>
    <w:link w:val="BalloonText"/>
    <w:uiPriority w:val="99"/>
    <w:semiHidden/>
    <w:rsid w:val="00F63E1E"/>
    <w:rPr>
      <w:rFonts w:ascii="Tahoma" w:eastAsia="Times New Roman"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045B1-F7C9-44B3-9438-C6C8C56D568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C64AF9F-730E-4340-A954-BEE7FBA569E3}">
  <ds:schemaRefs>
    <ds:schemaRef ds:uri="http://schemas.microsoft.com/sharepoint/v3/contenttype/forms"/>
  </ds:schemaRefs>
</ds:datastoreItem>
</file>

<file path=customXml/itemProps3.xml><?xml version="1.0" encoding="utf-8"?>
<ds:datastoreItem xmlns:ds="http://schemas.openxmlformats.org/officeDocument/2006/customXml" ds:itemID="{41477D67-4D96-4111-A709-790683522F7A}">
  <ds:schemaRefs>
    <ds:schemaRef ds:uri="http://schemas.microsoft.com/sharepoint/events"/>
  </ds:schemaRefs>
</ds:datastoreItem>
</file>

<file path=customXml/itemProps4.xml><?xml version="1.0" encoding="utf-8"?>
<ds:datastoreItem xmlns:ds="http://schemas.openxmlformats.org/officeDocument/2006/customXml" ds:itemID="{329E2E96-BC76-43D8-BFAF-52C3F4861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B73C976-F97E-483C-A8F0-E9CA6F7D6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Pages>
  <Words>729</Words>
  <Characters>4157</Characters>
  <Application>Microsoft Office Word</Application>
  <DocSecurity>0</DocSecurity>
  <Lines>34</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Sanja Duspara</dc:creator>
  <cp:lastModifiedBy>Ines Uglešić</cp:lastModifiedBy>
  <cp:revision>12</cp:revision>
  <cp:lastPrinted>2021-07-07T11:20:00Z</cp:lastPrinted>
  <dcterms:created xsi:type="dcterms:W3CDTF">2021-07-06T12:08:00Z</dcterms:created>
  <dcterms:modified xsi:type="dcterms:W3CDTF">2021-07-14T07:34:00Z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